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178" w:rsidRPr="00486DFE" w:rsidRDefault="007A673C" w:rsidP="0086164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sz w:val="32"/>
        </w:rPr>
      </w:pPr>
      <w:r w:rsidRPr="00486DFE">
        <w:rPr>
          <w:rFonts w:ascii="Arial" w:hAnsi="Arial" w:cs="Arial"/>
          <w:sz w:val="32"/>
          <w:lang w:eastAsia="zh-CN"/>
        </w:rPr>
        <w:t>C</w:t>
      </w:r>
      <w:bookmarkStart w:id="0" w:name="_GoBack"/>
      <w:bookmarkEnd w:id="0"/>
      <w:r w:rsidRPr="00486DFE">
        <w:rPr>
          <w:rFonts w:ascii="Arial" w:hAnsi="Arial" w:cs="Arial"/>
          <w:sz w:val="32"/>
          <w:lang w:eastAsia="zh-CN"/>
        </w:rPr>
        <w:t>all</w:t>
      </w:r>
      <w:r w:rsidR="00BE69E7" w:rsidRPr="00486DFE">
        <w:rPr>
          <w:rFonts w:ascii="Arial" w:hAnsi="Arial" w:cs="Arial"/>
          <w:sz w:val="32"/>
          <w:lang w:eastAsia="zh-CN"/>
        </w:rPr>
        <w:t xml:space="preserve"> for </w:t>
      </w:r>
      <w:r w:rsidR="002747DB">
        <w:rPr>
          <w:rFonts w:ascii="Arial" w:hAnsi="Arial" w:cs="Arial"/>
          <w:sz w:val="32"/>
          <w:lang w:eastAsia="zh-CN"/>
        </w:rPr>
        <w:t>2016</w:t>
      </w:r>
      <w:r w:rsidR="00B176BE" w:rsidRPr="00486DFE">
        <w:rPr>
          <w:rFonts w:ascii="Arial" w:hAnsi="Arial" w:cs="Arial"/>
          <w:sz w:val="32"/>
          <w:lang w:eastAsia="zh-CN"/>
        </w:rPr>
        <w:t xml:space="preserve"> </w:t>
      </w:r>
      <w:r w:rsidR="00C46EAD">
        <w:rPr>
          <w:rFonts w:ascii="Arial" w:hAnsi="Arial" w:cs="Arial"/>
          <w:sz w:val="32"/>
        </w:rPr>
        <w:t>DESY-ONACPR</w:t>
      </w:r>
      <w:r w:rsidR="00133131" w:rsidRPr="00486DFE">
        <w:rPr>
          <w:rFonts w:ascii="Arial" w:hAnsi="Arial" w:cs="Arial"/>
          <w:sz w:val="32"/>
        </w:rPr>
        <w:t xml:space="preserve"> Fellowship</w:t>
      </w:r>
      <w:r w:rsidRPr="00486DFE">
        <w:rPr>
          <w:rFonts w:ascii="Arial" w:hAnsi="Arial" w:cs="Arial"/>
          <w:sz w:val="32"/>
          <w:lang w:eastAsia="zh-CN"/>
        </w:rPr>
        <w:t xml:space="preserve"> Applicants</w:t>
      </w:r>
      <w:r w:rsidRPr="00486DFE">
        <w:rPr>
          <w:rFonts w:ascii="Arial" w:hAnsi="Arial" w:cs="Arial"/>
          <w:sz w:val="32"/>
        </w:rPr>
        <w:t xml:space="preserve"> </w:t>
      </w:r>
    </w:p>
    <w:p w:rsidR="005A1178" w:rsidRPr="00486DFE" w:rsidRDefault="005A1178" w:rsidP="004426F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b w:val="0"/>
          <w:sz w:val="12"/>
        </w:rPr>
      </w:pPr>
    </w:p>
    <w:p w:rsidR="005A1178" w:rsidRPr="00486DFE" w:rsidRDefault="005A1178" w:rsidP="004426FE">
      <w:pPr>
        <w:pStyle w:val="Heading3"/>
        <w:jc w:val="left"/>
        <w:rPr>
          <w:rFonts w:ascii="Arial" w:hAnsi="Arial" w:cs="Arial"/>
          <w:sz w:val="18"/>
          <w:szCs w:val="18"/>
        </w:rPr>
      </w:pPr>
    </w:p>
    <w:p w:rsidR="002C60C6" w:rsidRDefault="00C46EAD" w:rsidP="002C60C6">
      <w:pPr>
        <w:pStyle w:val="Heading2"/>
        <w:spacing w:after="0"/>
        <w:ind w:left="1416" w:hanging="2550"/>
        <w:jc w:val="left"/>
        <w:rPr>
          <w:rFonts w:cs="Arial"/>
          <w:iCs/>
          <w:sz w:val="22"/>
          <w:lang w:val="en-US" w:eastAsia="zh-CN"/>
        </w:rPr>
      </w:pPr>
      <w:r>
        <w:rPr>
          <w:rFonts w:cs="Arial"/>
          <w:b/>
          <w:sz w:val="22"/>
          <w:lang w:val="en-US"/>
        </w:rPr>
        <w:t>Research Laboratory</w:t>
      </w:r>
      <w:r w:rsidR="0086164E" w:rsidRPr="00486DFE">
        <w:rPr>
          <w:rFonts w:cs="Arial"/>
          <w:b/>
          <w:sz w:val="22"/>
          <w:lang w:val="en-US"/>
        </w:rPr>
        <w:t>:</w:t>
      </w:r>
      <w:r w:rsidR="002747DB">
        <w:rPr>
          <w:rFonts w:cs="Arial"/>
          <w:b/>
          <w:sz w:val="22"/>
          <w:lang w:val="en-US"/>
        </w:rPr>
        <w:tab/>
      </w:r>
      <w:r w:rsidR="00486DFE" w:rsidRPr="00486DFE">
        <w:rPr>
          <w:rFonts w:cs="Arial"/>
          <w:b/>
          <w:sz w:val="22"/>
          <w:lang w:val="en-US"/>
        </w:rPr>
        <w:t>DESY</w:t>
      </w:r>
      <w:r w:rsidR="002C60C6">
        <w:rPr>
          <w:rFonts w:cs="Arial"/>
          <w:b/>
          <w:sz w:val="22"/>
          <w:lang w:val="en-US"/>
        </w:rPr>
        <w:t xml:space="preserve"> </w:t>
      </w:r>
      <w:r w:rsidR="002C60C6">
        <w:rPr>
          <w:rFonts w:cs="Arial"/>
          <w:b/>
          <w:sz w:val="22"/>
          <w:lang w:val="en-US"/>
        </w:rPr>
        <w:t>(</w:t>
      </w:r>
      <w:r w:rsidR="002C60C6" w:rsidRPr="002C60C6">
        <w:rPr>
          <w:rFonts w:cs="Arial"/>
          <w:b/>
          <w:i/>
          <w:sz w:val="22"/>
          <w:lang w:val="en-US"/>
        </w:rPr>
        <w:t xml:space="preserve">Please </w:t>
      </w:r>
      <w:r w:rsidR="002C60C6" w:rsidRPr="002C60C6">
        <w:rPr>
          <w:rFonts w:cs="Arial"/>
          <w:b/>
          <w:i/>
          <w:sz w:val="22"/>
          <w:lang w:val="en-US"/>
        </w:rPr>
        <w:t>reference to DESY-ONACPR-2016-14</w:t>
      </w:r>
      <w:r w:rsidR="002C60C6">
        <w:rPr>
          <w:rFonts w:cs="Arial"/>
          <w:b/>
          <w:sz w:val="22"/>
          <w:lang w:val="en-US"/>
        </w:rPr>
        <w:t>)</w:t>
      </w:r>
    </w:p>
    <w:p w:rsidR="0086164E" w:rsidRPr="00486DFE" w:rsidRDefault="0086164E" w:rsidP="004426FE">
      <w:pPr>
        <w:rPr>
          <w:rFonts w:ascii="Arial" w:hAnsi="Arial" w:cs="Arial"/>
          <w:lang w:val="en-US"/>
        </w:rPr>
      </w:pPr>
    </w:p>
    <w:p w:rsidR="007A673C" w:rsidRPr="00486DFE" w:rsidRDefault="00C46EAD" w:rsidP="004426FE">
      <w:pPr>
        <w:pStyle w:val="Heading3"/>
        <w:ind w:left="1416" w:hanging="2550"/>
        <w:jc w:val="left"/>
        <w:rPr>
          <w:rFonts w:ascii="Arial" w:hAnsi="Arial" w:cs="Arial"/>
          <w:sz w:val="22"/>
          <w:lang w:eastAsia="zh-CN"/>
        </w:rPr>
      </w:pPr>
      <w:r>
        <w:rPr>
          <w:rFonts w:ascii="Arial" w:hAnsi="Arial" w:cs="Arial"/>
          <w:sz w:val="22"/>
        </w:rPr>
        <w:t>Division/Group</w:t>
      </w:r>
      <w:r w:rsidR="00151E9C" w:rsidRPr="00486DFE">
        <w:rPr>
          <w:rFonts w:ascii="Arial" w:hAnsi="Arial" w:cs="Arial"/>
          <w:sz w:val="22"/>
          <w:lang w:eastAsia="zh-CN"/>
        </w:rPr>
        <w:t>:</w:t>
      </w:r>
      <w:r>
        <w:rPr>
          <w:rFonts w:ascii="Arial" w:hAnsi="Arial" w:cs="Arial"/>
          <w:sz w:val="22"/>
          <w:lang w:eastAsia="zh-CN"/>
        </w:rPr>
        <w:tab/>
      </w:r>
      <w:r w:rsidR="00A0622D">
        <w:rPr>
          <w:rFonts w:ascii="Arial" w:hAnsi="Arial" w:cs="Arial"/>
          <w:sz w:val="22"/>
          <w:lang w:eastAsia="zh-CN"/>
        </w:rPr>
        <w:t>FS-DS</w:t>
      </w:r>
      <w:r>
        <w:rPr>
          <w:rFonts w:ascii="Arial" w:hAnsi="Arial" w:cs="Arial"/>
          <w:sz w:val="22"/>
          <w:lang w:eastAsia="zh-CN"/>
        </w:rPr>
        <w:tab/>
      </w:r>
    </w:p>
    <w:p w:rsidR="007A673C" w:rsidRPr="00486DFE" w:rsidRDefault="007A673C" w:rsidP="002B3695">
      <w:pPr>
        <w:rPr>
          <w:rFonts w:ascii="Arial" w:hAnsi="Arial" w:cs="Arial"/>
          <w:b/>
          <w:lang w:eastAsia="zh-CN"/>
        </w:rPr>
      </w:pPr>
    </w:p>
    <w:p w:rsidR="00A0622D" w:rsidRDefault="007A673C" w:rsidP="00C46EAD">
      <w:pPr>
        <w:pStyle w:val="Heading3"/>
        <w:ind w:left="1416" w:hanging="2550"/>
        <w:jc w:val="left"/>
        <w:rPr>
          <w:rFonts w:ascii="Arial" w:hAnsi="Arial" w:cs="Arial"/>
          <w:sz w:val="22"/>
        </w:rPr>
      </w:pPr>
      <w:r w:rsidRPr="00486DFE">
        <w:rPr>
          <w:rFonts w:ascii="Arial" w:hAnsi="Arial" w:cs="Arial"/>
          <w:sz w:val="22"/>
        </w:rPr>
        <w:t>Supervising scientist:</w:t>
      </w:r>
      <w:r w:rsidR="00C46EAD">
        <w:rPr>
          <w:rFonts w:ascii="Arial" w:hAnsi="Arial" w:cs="Arial"/>
          <w:sz w:val="22"/>
        </w:rPr>
        <w:tab/>
      </w:r>
      <w:r w:rsidR="00A0622D">
        <w:rPr>
          <w:rFonts w:ascii="Arial" w:hAnsi="Arial" w:cs="Arial"/>
          <w:sz w:val="22"/>
        </w:rPr>
        <w:t>Heinz Graafsma</w:t>
      </w:r>
      <w:r w:rsidR="00A0622D">
        <w:rPr>
          <w:rFonts w:ascii="Arial" w:hAnsi="Arial" w:cs="Arial"/>
          <w:sz w:val="22"/>
        </w:rPr>
        <w:tab/>
      </w:r>
      <w:r w:rsidR="00A0622D">
        <w:rPr>
          <w:rFonts w:ascii="Arial" w:hAnsi="Arial" w:cs="Arial"/>
          <w:sz w:val="22"/>
        </w:rPr>
        <w:tab/>
      </w:r>
      <w:r w:rsidR="00A0622D">
        <w:rPr>
          <w:rFonts w:ascii="Arial" w:hAnsi="Arial" w:cs="Arial"/>
          <w:sz w:val="22"/>
        </w:rPr>
        <w:tab/>
      </w:r>
      <w:r w:rsidR="00A0622D">
        <w:rPr>
          <w:rFonts w:ascii="Arial" w:hAnsi="Arial" w:cs="Arial"/>
          <w:sz w:val="22"/>
        </w:rPr>
        <w:tab/>
      </w:r>
    </w:p>
    <w:p w:rsidR="007A673C" w:rsidRDefault="00A0622D" w:rsidP="00C46EAD">
      <w:pPr>
        <w:pStyle w:val="Heading3"/>
        <w:ind w:left="1416" w:hanging="2550"/>
        <w:jc w:val="left"/>
        <w:rPr>
          <w:rFonts w:ascii="Arial" w:hAnsi="Arial" w:cs="Arial"/>
          <w:sz w:val="22"/>
        </w:rPr>
      </w:pPr>
      <w:r>
        <w:rPr>
          <w:rFonts w:ascii="Arial" w:hAnsi="Arial" w:cs="Arial"/>
          <w:sz w:val="22"/>
        </w:rPr>
        <w:t>Email/Phone:</w:t>
      </w:r>
      <w:r>
        <w:rPr>
          <w:rFonts w:ascii="Arial" w:hAnsi="Arial" w:cs="Arial"/>
          <w:sz w:val="22"/>
        </w:rPr>
        <w:tab/>
      </w:r>
      <w:hyperlink r:id="rId9" w:history="1">
        <w:r w:rsidRPr="00A029DE">
          <w:rPr>
            <w:rStyle w:val="Hyperlink"/>
            <w:rFonts w:ascii="Arial" w:hAnsi="Arial" w:cs="Arial"/>
            <w:sz w:val="22"/>
          </w:rPr>
          <w:t>heinz.graafsma@desy.de</w:t>
        </w:r>
      </w:hyperlink>
      <w:r>
        <w:rPr>
          <w:rFonts w:ascii="Arial" w:hAnsi="Arial" w:cs="Arial"/>
          <w:sz w:val="22"/>
        </w:rPr>
        <w:t xml:space="preserve"> / +49 40 8998 1678</w:t>
      </w:r>
    </w:p>
    <w:p w:rsidR="00C46EAD" w:rsidRPr="00C46EAD" w:rsidRDefault="00C46EAD" w:rsidP="00C46EAD"/>
    <w:p w:rsidR="005A1178" w:rsidRPr="00A0622D" w:rsidRDefault="005A1178" w:rsidP="004426FE">
      <w:pPr>
        <w:pStyle w:val="Heading3"/>
        <w:ind w:left="1416" w:hanging="2550"/>
        <w:jc w:val="left"/>
        <w:rPr>
          <w:rFonts w:ascii="Arial" w:hAnsi="Arial" w:cs="Arial"/>
          <w:b w:val="0"/>
          <w:iCs/>
          <w:sz w:val="22"/>
        </w:rPr>
      </w:pPr>
      <w:r w:rsidRPr="00486DFE">
        <w:rPr>
          <w:rFonts w:ascii="Arial" w:hAnsi="Arial" w:cs="Arial"/>
          <w:sz w:val="22"/>
        </w:rPr>
        <w:t>Research Field:</w:t>
      </w:r>
      <w:r w:rsidRPr="00486DFE">
        <w:rPr>
          <w:rFonts w:ascii="Arial" w:hAnsi="Arial" w:cs="Arial"/>
          <w:b w:val="0"/>
          <w:sz w:val="22"/>
        </w:rPr>
        <w:tab/>
      </w:r>
      <w:r w:rsidR="00A0622D">
        <w:rPr>
          <w:rFonts w:ascii="Arial" w:hAnsi="Arial" w:cs="Arial"/>
          <w:b w:val="0"/>
          <w:i/>
          <w:sz w:val="22"/>
        </w:rPr>
        <w:t>Detectors for Free-Electron Lasers</w:t>
      </w:r>
      <w:r w:rsidRPr="00486DFE">
        <w:rPr>
          <w:rFonts w:ascii="Arial" w:hAnsi="Arial" w:cs="Arial"/>
          <w:b w:val="0"/>
          <w:i/>
          <w:iCs/>
          <w:sz w:val="22"/>
        </w:rPr>
        <w:t xml:space="preserve"> </w:t>
      </w:r>
    </w:p>
    <w:p w:rsidR="005B4047" w:rsidRPr="00486DFE" w:rsidRDefault="005B4047" w:rsidP="004426FE">
      <w:pPr>
        <w:pStyle w:val="Aufzhlungszeichen-Texteingerckt"/>
        <w:numPr>
          <w:ilvl w:val="0"/>
          <w:numId w:val="0"/>
        </w:numPr>
        <w:spacing w:after="0"/>
        <w:rPr>
          <w:rFonts w:cs="Arial"/>
          <w:lang w:val="en-US"/>
        </w:rPr>
      </w:pPr>
    </w:p>
    <w:p w:rsidR="005A1178" w:rsidRPr="00486DFE" w:rsidRDefault="005A1178" w:rsidP="004426FE">
      <w:pPr>
        <w:tabs>
          <w:tab w:val="left" w:pos="1418"/>
          <w:tab w:val="left" w:pos="10134"/>
        </w:tabs>
        <w:ind w:left="-1134"/>
        <w:rPr>
          <w:rFonts w:ascii="Arial" w:hAnsi="Arial" w:cs="Arial"/>
          <w:sz w:val="22"/>
          <w:lang w:val="en-US"/>
        </w:rPr>
      </w:pPr>
      <w:r w:rsidRPr="00486DFE">
        <w:rPr>
          <w:rFonts w:ascii="Arial" w:hAnsi="Arial" w:cs="Arial"/>
          <w:b/>
          <w:sz w:val="22"/>
          <w:lang w:val="en-US"/>
        </w:rPr>
        <w:t>Position</w:t>
      </w:r>
      <w:r w:rsidR="00C46EAD">
        <w:rPr>
          <w:rFonts w:ascii="Arial" w:hAnsi="Arial" w:cs="Arial"/>
          <w:b/>
          <w:sz w:val="22"/>
          <w:lang w:val="en-US"/>
        </w:rPr>
        <w:t>:</w:t>
      </w:r>
      <w:r w:rsidR="00C46EAD">
        <w:rPr>
          <w:rFonts w:ascii="Arial" w:hAnsi="Arial" w:cs="Arial"/>
          <w:b/>
          <w:sz w:val="22"/>
          <w:lang w:val="en-US"/>
        </w:rPr>
        <w:tab/>
      </w:r>
      <w:r w:rsidR="005568F5" w:rsidRPr="00A0622D">
        <w:rPr>
          <w:rFonts w:ascii="Arial" w:hAnsi="Arial" w:cs="Arial"/>
          <w:i/>
          <w:sz w:val="22"/>
          <w:szCs w:val="22"/>
          <w:lang w:val="en-US"/>
        </w:rPr>
        <w:t>Postdoc</w:t>
      </w:r>
      <w:r w:rsidR="00C46EAD" w:rsidRPr="00A0622D">
        <w:rPr>
          <w:rFonts w:ascii="Arial" w:hAnsi="Arial" w:cs="Arial"/>
          <w:i/>
          <w:sz w:val="22"/>
          <w:szCs w:val="22"/>
          <w:lang w:val="en-US"/>
        </w:rPr>
        <w:t xml:space="preserve">toral Research in </w:t>
      </w:r>
      <w:r w:rsidR="00A0622D" w:rsidRPr="00A0622D">
        <w:rPr>
          <w:rFonts w:ascii="Arial" w:hAnsi="Arial" w:cs="Arial"/>
          <w:i/>
          <w:sz w:val="22"/>
          <w:szCs w:val="22"/>
          <w:lang w:val="en-US"/>
        </w:rPr>
        <w:t>Detectors for XFELs</w:t>
      </w:r>
      <w:r w:rsidRPr="00486DFE">
        <w:rPr>
          <w:rFonts w:ascii="Arial" w:hAnsi="Arial" w:cs="Arial"/>
          <w:sz w:val="22"/>
          <w:lang w:val="en-US"/>
        </w:rPr>
        <w:tab/>
      </w:r>
    </w:p>
    <w:p w:rsidR="005A1178" w:rsidRPr="00486DFE" w:rsidRDefault="005A1178" w:rsidP="004426FE">
      <w:pPr>
        <w:tabs>
          <w:tab w:val="left" w:pos="1418"/>
          <w:tab w:val="left" w:pos="10134"/>
        </w:tabs>
        <w:spacing w:line="120" w:lineRule="auto"/>
        <w:ind w:left="1411" w:hanging="2549"/>
        <w:rPr>
          <w:rFonts w:ascii="Arial" w:hAnsi="Arial" w:cs="Arial"/>
          <w:b/>
          <w:sz w:val="18"/>
          <w:szCs w:val="18"/>
          <w:lang w:val="en-US"/>
        </w:rPr>
      </w:pPr>
    </w:p>
    <w:p w:rsidR="005A1178" w:rsidRPr="00486DFE" w:rsidRDefault="004427F2" w:rsidP="004426FE">
      <w:pPr>
        <w:tabs>
          <w:tab w:val="left" w:pos="1418"/>
          <w:tab w:val="left" w:pos="10134"/>
        </w:tabs>
        <w:spacing w:line="120" w:lineRule="auto"/>
        <w:ind w:left="1411" w:hanging="2549"/>
        <w:rPr>
          <w:rFonts w:ascii="Arial" w:hAnsi="Arial" w:cs="Arial"/>
          <w:b/>
          <w:sz w:val="22"/>
          <w:lang w:val="en-US"/>
        </w:rPr>
      </w:pPr>
      <w:r w:rsidRPr="00486DFE">
        <w:rPr>
          <w:rFonts w:ascii="Arial" w:hAnsi="Arial" w:cs="Arial"/>
          <w:noProof/>
          <w:sz w:val="16"/>
          <w:szCs w:val="16"/>
          <w:lang w:val="de-DE"/>
        </w:rPr>
        <mc:AlternateContent>
          <mc:Choice Requires="wps">
            <w:drawing>
              <wp:anchor distT="0" distB="0" distL="114300" distR="114300" simplePos="0" relativeHeight="251657216" behindDoc="0" locked="0" layoutInCell="1" allowOverlap="1" wp14:anchorId="4332E172" wp14:editId="11FFA510">
                <wp:simplePos x="0" y="0"/>
                <wp:positionH relativeFrom="column">
                  <wp:posOffset>550545</wp:posOffset>
                </wp:positionH>
                <wp:positionV relativeFrom="paragraph">
                  <wp:posOffset>68580</wp:posOffset>
                </wp:positionV>
                <wp:extent cx="4800600" cy="2028825"/>
                <wp:effectExtent l="0" t="0" r="19050" b="2857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028825"/>
                        </a:xfrm>
                        <a:prstGeom prst="rect">
                          <a:avLst/>
                        </a:prstGeom>
                        <a:solidFill>
                          <a:srgbClr val="FFFFFF"/>
                        </a:solidFill>
                        <a:ln w="9525">
                          <a:solidFill>
                            <a:srgbClr val="000000"/>
                          </a:solidFill>
                          <a:miter lim="800000"/>
                          <a:headEnd/>
                          <a:tailEnd/>
                        </a:ln>
                      </wps:spPr>
                      <wps:txbx>
                        <w:txbxContent>
                          <w:p w:rsidR="00482C32" w:rsidRPr="000774CE" w:rsidRDefault="00482C32" w:rsidP="00482C32">
                            <w:pPr>
                              <w:rPr>
                                <w:sz w:val="24"/>
                                <w:szCs w:val="24"/>
                                <w:lang w:val="en-US"/>
                              </w:rPr>
                            </w:pPr>
                            <w:r w:rsidRPr="000774CE">
                              <w:rPr>
                                <w:sz w:val="24"/>
                                <w:szCs w:val="24"/>
                                <w:lang w:val="en-US"/>
                              </w:rPr>
                              <w:t xml:space="preserve">After the successful development of the Adaptive Gain Integrating Pixel Detector (AGIPD) for the European XFEL, we are now developing two new variants of the system. One is a 4-million pixel camera for the Serial </w:t>
                            </w:r>
                            <w:proofErr w:type="spellStart"/>
                            <w:r w:rsidRPr="000774CE">
                              <w:rPr>
                                <w:sz w:val="24"/>
                                <w:szCs w:val="24"/>
                                <w:lang w:val="en-US"/>
                              </w:rPr>
                              <w:t>Femto</w:t>
                            </w:r>
                            <w:proofErr w:type="spellEnd"/>
                            <w:r w:rsidRPr="000774CE">
                              <w:rPr>
                                <w:sz w:val="24"/>
                                <w:szCs w:val="24"/>
                                <w:lang w:val="en-US"/>
                              </w:rPr>
                              <w:t>-second Crystallography (SFX) consortium; the second is a hi</w:t>
                            </w:r>
                            <w:r w:rsidR="0087547F">
                              <w:rPr>
                                <w:sz w:val="24"/>
                                <w:szCs w:val="24"/>
                                <w:lang w:val="en-US"/>
                              </w:rPr>
                              <w:t>gh-energy version for the High-E</w:t>
                            </w:r>
                            <w:r w:rsidRPr="000774CE">
                              <w:rPr>
                                <w:sz w:val="24"/>
                                <w:szCs w:val="24"/>
                                <w:lang w:val="en-US"/>
                              </w:rPr>
                              <w:t>nergy Extreme Conditions consortium. Both systems will require extensive testing of prototypes and final systems. This testing will be done both in the detector laboratories and at synchrotron and FEL facilities, under real experimental conditions. Deployment at the European XFEL is foreseen for 2017 for the first and 2018 for the second system.</w:t>
                            </w:r>
                          </w:p>
                          <w:p w:rsidR="00486DFE" w:rsidRPr="00B274AC" w:rsidRDefault="00486DFE" w:rsidP="00C46EAD">
                            <w:pPr>
                              <w:pStyle w:val="ListParagraph"/>
                              <w:autoSpaceDE w:val="0"/>
                              <w:autoSpaceDN w:val="0"/>
                              <w:adjustRightInd w:val="0"/>
                              <w:spacing w:after="0" w:line="240" w:lineRule="auto"/>
                              <w:ind w:left="360"/>
                              <w:rPr>
                                <w:rFonts w:ascii="Arial" w:hAnsi="Arial" w:cs="Arial"/>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3.35pt;margin-top:5.4pt;width:378pt;height:15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">
                <v:textbox>
                  <w:txbxContent>
                    <w:p w:rsidR="00482C32" w:rsidRPr="000774CE" w:rsidRDefault="00482C32" w:rsidP="00482C32">
                      <w:pPr>
                        <w:rPr>
                          <w:sz w:val="24"/>
                          <w:szCs w:val="24"/>
                          <w:lang w:val="en-US"/>
                        </w:rPr>
                      </w:pPr>
                      <w:r w:rsidRPr="000774CE">
                        <w:rPr>
                          <w:sz w:val="24"/>
                          <w:szCs w:val="24"/>
                          <w:lang w:val="en-US"/>
                        </w:rPr>
                        <w:t xml:space="preserve">After the successful development of the Adaptive Gain Integrating Pixel Detector (AGIPD) for the European XFEL, we are now developing two new variants of the system. One is a 4-million pixel camera for the Serial </w:t>
                      </w:r>
                      <w:proofErr w:type="spellStart"/>
                      <w:r w:rsidRPr="000774CE">
                        <w:rPr>
                          <w:sz w:val="24"/>
                          <w:szCs w:val="24"/>
                          <w:lang w:val="en-US"/>
                        </w:rPr>
                        <w:t>Femto</w:t>
                      </w:r>
                      <w:proofErr w:type="spellEnd"/>
                      <w:r w:rsidRPr="000774CE">
                        <w:rPr>
                          <w:sz w:val="24"/>
                          <w:szCs w:val="24"/>
                          <w:lang w:val="en-US"/>
                        </w:rPr>
                        <w:t>-second Crystallography (SFX) consortium; the second is a hi</w:t>
                      </w:r>
                      <w:r w:rsidR="0087547F">
                        <w:rPr>
                          <w:sz w:val="24"/>
                          <w:szCs w:val="24"/>
                          <w:lang w:val="en-US"/>
                        </w:rPr>
                        <w:t>gh-energy version for the High-E</w:t>
                      </w:r>
                      <w:r w:rsidRPr="000774CE">
                        <w:rPr>
                          <w:sz w:val="24"/>
                          <w:szCs w:val="24"/>
                          <w:lang w:val="en-US"/>
                        </w:rPr>
                        <w:t>nergy Extreme Conditions consortium. Both systems will require extensive testing of prototypes and final systems. This testing will be done both in the detector laboratories and at synchrotron and FEL facilities, under real experimental conditions. Deployment at the European XFEL is foreseen for 2017 for the first and 2018 for the second system.</w:t>
                      </w:r>
                    </w:p>
                    <w:p w:rsidR="00486DFE" w:rsidRPr="00B274AC" w:rsidRDefault="00486DFE" w:rsidP="00C46EAD">
                      <w:pPr>
                        <w:pStyle w:val="ListParagraph"/>
                        <w:autoSpaceDE w:val="0"/>
                        <w:autoSpaceDN w:val="0"/>
                        <w:adjustRightInd w:val="0"/>
                        <w:spacing w:after="0" w:line="240" w:lineRule="auto"/>
                        <w:ind w:left="360"/>
                        <w:rPr>
                          <w:rFonts w:ascii="Arial" w:hAnsi="Arial" w:cs="Arial"/>
                          <w:szCs w:val="24"/>
                        </w:rPr>
                      </w:pPr>
                    </w:p>
                  </w:txbxContent>
                </v:textbox>
              </v:shape>
            </w:pict>
          </mc:Fallback>
        </mc:AlternateContent>
      </w:r>
    </w:p>
    <w:p w:rsidR="008B1631" w:rsidRPr="00486DFE" w:rsidRDefault="005A1178" w:rsidP="004426FE">
      <w:pPr>
        <w:tabs>
          <w:tab w:val="left" w:pos="1418"/>
          <w:tab w:val="left" w:pos="10134"/>
        </w:tabs>
        <w:ind w:left="1418" w:hanging="2552"/>
        <w:jc w:val="both"/>
        <w:rPr>
          <w:rFonts w:ascii="Arial" w:hAnsi="Arial" w:cs="Arial"/>
          <w:i/>
          <w:iCs/>
          <w:sz w:val="22"/>
          <w:szCs w:val="22"/>
        </w:rPr>
      </w:pPr>
      <w:r w:rsidRPr="00486DFE">
        <w:rPr>
          <w:rFonts w:ascii="Arial" w:hAnsi="Arial" w:cs="Arial"/>
          <w:b/>
          <w:sz w:val="22"/>
        </w:rPr>
        <w:t>Research Area:</w:t>
      </w:r>
      <w:r w:rsidRPr="00486DFE">
        <w:rPr>
          <w:rFonts w:ascii="Arial" w:hAnsi="Arial" w:cs="Arial"/>
          <w:sz w:val="22"/>
        </w:rPr>
        <w:tab/>
      </w:r>
      <w:r w:rsidR="001650F4" w:rsidRPr="00486DFE">
        <w:rPr>
          <w:rFonts w:ascii="Arial" w:hAnsi="Arial" w:cs="Arial"/>
          <w:sz w:val="22"/>
          <w:szCs w:val="22"/>
        </w:rPr>
        <w:t xml:space="preserve"> </w:t>
      </w: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8B1631" w:rsidRPr="00486DFE" w:rsidRDefault="005A1178" w:rsidP="004426FE">
      <w:pPr>
        <w:ind w:left="1418" w:hanging="2552"/>
        <w:jc w:val="both"/>
        <w:rPr>
          <w:rFonts w:ascii="Arial" w:eastAsia="Arial Unicode MS" w:hAnsi="Arial" w:cs="Arial"/>
          <w:sz w:val="22"/>
        </w:rPr>
      </w:pPr>
      <w:r w:rsidRPr="00486DFE">
        <w:rPr>
          <w:rFonts w:ascii="Arial" w:hAnsi="Arial" w:cs="Arial"/>
          <w:b/>
          <w:sz w:val="22"/>
        </w:rPr>
        <w:t>Specific Requirements:</w:t>
      </w:r>
      <w:r w:rsidRPr="00486DFE">
        <w:rPr>
          <w:rFonts w:ascii="Arial" w:hAnsi="Arial" w:cs="Arial"/>
          <w:sz w:val="22"/>
        </w:rPr>
        <w:t xml:space="preserve"> </w:t>
      </w:r>
      <w:r w:rsidRPr="00486DFE">
        <w:rPr>
          <w:rFonts w:ascii="Arial" w:hAnsi="Arial" w:cs="Arial"/>
          <w:sz w:val="22"/>
        </w:rPr>
        <w:tab/>
      </w:r>
      <w:r w:rsidR="008B1631" w:rsidRPr="00486DFE">
        <w:rPr>
          <w:rFonts w:ascii="Arial" w:hAnsi="Arial" w:cs="Arial"/>
          <w:sz w:val="22"/>
        </w:rPr>
        <w:t xml:space="preserve"> </w:t>
      </w:r>
    </w:p>
    <w:p w:rsidR="008B1631" w:rsidRPr="00486DFE" w:rsidRDefault="004427F2" w:rsidP="004426FE">
      <w:pPr>
        <w:ind w:left="1418" w:hanging="2552"/>
        <w:rPr>
          <w:rFonts w:ascii="Arial" w:hAnsi="Arial" w:cs="Arial"/>
          <w:b/>
          <w:sz w:val="22"/>
        </w:rPr>
      </w:pPr>
      <w:r w:rsidRPr="00486DFE">
        <w:rPr>
          <w:rFonts w:ascii="Arial" w:hAnsi="Arial" w:cs="Arial"/>
          <w:b/>
          <w:noProof/>
          <w:sz w:val="22"/>
          <w:lang w:val="de-DE"/>
        </w:rPr>
        <mc:AlternateContent>
          <mc:Choice Requires="wps">
            <w:drawing>
              <wp:anchor distT="0" distB="0" distL="114300" distR="114300" simplePos="0" relativeHeight="251658240" behindDoc="0" locked="0" layoutInCell="1" allowOverlap="1" wp14:anchorId="176C17B4" wp14:editId="28D61368">
                <wp:simplePos x="0" y="0"/>
                <wp:positionH relativeFrom="column">
                  <wp:posOffset>550545</wp:posOffset>
                </wp:positionH>
                <wp:positionV relativeFrom="paragraph">
                  <wp:posOffset>44450</wp:posOffset>
                </wp:positionV>
                <wp:extent cx="4800600" cy="3019425"/>
                <wp:effectExtent l="0" t="0" r="19050" b="2857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019425"/>
                        </a:xfrm>
                        <a:prstGeom prst="rect">
                          <a:avLst/>
                        </a:prstGeom>
                        <a:solidFill>
                          <a:srgbClr val="FFFFFF"/>
                        </a:solidFill>
                        <a:ln w="9525">
                          <a:solidFill>
                            <a:srgbClr val="000000"/>
                          </a:solidFill>
                          <a:miter lim="800000"/>
                          <a:headEnd/>
                          <a:tailEnd/>
                        </a:ln>
                      </wps:spPr>
                      <wps:txbx>
                        <w:txbxContent>
                          <w:p w:rsidR="00A91139" w:rsidRDefault="000774CE" w:rsidP="000774CE">
                            <w:pPr>
                              <w:autoSpaceDE w:val="0"/>
                              <w:autoSpaceDN w:val="0"/>
                              <w:adjustRightInd w:val="0"/>
                              <w:rPr>
                                <w:sz w:val="24"/>
                                <w:szCs w:val="24"/>
                                <w:lang w:val="en-US"/>
                              </w:rPr>
                            </w:pPr>
                            <w:r w:rsidRPr="000774CE">
                              <w:rPr>
                                <w:sz w:val="24"/>
                                <w:szCs w:val="24"/>
                                <w:lang w:val="en-US"/>
                              </w:rPr>
                              <w:t xml:space="preserve">The candidate should either have a background in X-ray photon science with a strong affinity </w:t>
                            </w:r>
                            <w:r w:rsidR="00110154">
                              <w:rPr>
                                <w:sz w:val="24"/>
                                <w:szCs w:val="24"/>
                                <w:lang w:val="en-US"/>
                              </w:rPr>
                              <w:t>to</w:t>
                            </w:r>
                            <w:r w:rsidRPr="000774CE">
                              <w:rPr>
                                <w:sz w:val="24"/>
                                <w:szCs w:val="24"/>
                                <w:lang w:val="en-US"/>
                              </w:rPr>
                              <w:t xml:space="preserve"> instrumentation</w:t>
                            </w:r>
                            <w:r w:rsidR="00110154">
                              <w:rPr>
                                <w:sz w:val="24"/>
                                <w:szCs w:val="24"/>
                                <w:lang w:val="en-US"/>
                              </w:rPr>
                              <w:t xml:space="preserve">, or a background in detectors and an affinity to photon science. </w:t>
                            </w:r>
                            <w:r w:rsidR="00A91139">
                              <w:rPr>
                                <w:sz w:val="24"/>
                                <w:szCs w:val="24"/>
                                <w:lang w:val="en-US"/>
                              </w:rPr>
                              <w:t>The candidate will work in close interaction with the electronic and mechanic designers, and closely together with the physicists in charge of project. A strong part of the work will be focused on testing and commissioning the components and systems for the future deployment at the experimental stations. This will require a good understanding of the scientific goals and requirements.</w:t>
                            </w:r>
                            <w:r w:rsidR="0087547F">
                              <w:rPr>
                                <w:sz w:val="24"/>
                                <w:szCs w:val="24"/>
                                <w:lang w:val="en-US"/>
                              </w:rPr>
                              <w:t xml:space="preserve"> Close collaboration with the experimental scientists who will ultimately use the systems is foreseen. </w:t>
                            </w:r>
                          </w:p>
                          <w:p w:rsidR="00486DFE" w:rsidRPr="000774CE" w:rsidRDefault="00110154" w:rsidP="000774CE">
                            <w:pPr>
                              <w:autoSpaceDE w:val="0"/>
                              <w:autoSpaceDN w:val="0"/>
                              <w:adjustRightInd w:val="0"/>
                              <w:rPr>
                                <w:sz w:val="24"/>
                                <w:szCs w:val="24"/>
                              </w:rPr>
                            </w:pPr>
                            <w:r>
                              <w:rPr>
                                <w:sz w:val="24"/>
                                <w:szCs w:val="24"/>
                                <w:lang w:val="en-US"/>
                              </w:rPr>
                              <w:t xml:space="preserve">Basic knowledge of electronics and programming is a strong advantage. </w:t>
                            </w:r>
                          </w:p>
                        </w:txbxContent>
                      </wps:txbx>
                      <wps:bodyPr rot="0" vert="horz" wrap="square" lIns="91440" tIns="4572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43.35pt;margin-top:3.5pt;width:378pt;height:23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">
                <v:textbox inset=",,,1mm">
                  <w:txbxContent>
                    <w:p w:rsidR="00A91139" w:rsidRDefault="000774CE" w:rsidP="000774CE">
                      <w:pPr>
                        <w:autoSpaceDE w:val="0"/>
                        <w:autoSpaceDN w:val="0"/>
                        <w:adjustRightInd w:val="0"/>
                        <w:rPr>
                          <w:sz w:val="24"/>
                          <w:szCs w:val="24"/>
                          <w:lang w:val="en-US"/>
                        </w:rPr>
                      </w:pPr>
                      <w:r w:rsidRPr="000774CE">
                        <w:rPr>
                          <w:sz w:val="24"/>
                          <w:szCs w:val="24"/>
                          <w:lang w:val="en-US"/>
                        </w:rPr>
                        <w:t xml:space="preserve">The candidate should either have a background in X-ray photon science with a strong affinity </w:t>
                      </w:r>
                      <w:r w:rsidR="00110154">
                        <w:rPr>
                          <w:sz w:val="24"/>
                          <w:szCs w:val="24"/>
                          <w:lang w:val="en-US"/>
                        </w:rPr>
                        <w:t>to</w:t>
                      </w:r>
                      <w:r w:rsidRPr="000774CE">
                        <w:rPr>
                          <w:sz w:val="24"/>
                          <w:szCs w:val="24"/>
                          <w:lang w:val="en-US"/>
                        </w:rPr>
                        <w:t xml:space="preserve"> instrumentation</w:t>
                      </w:r>
                      <w:r w:rsidR="00110154">
                        <w:rPr>
                          <w:sz w:val="24"/>
                          <w:szCs w:val="24"/>
                          <w:lang w:val="en-US"/>
                        </w:rPr>
                        <w:t xml:space="preserve">, or a background in detectors and an affinity to photon science. </w:t>
                      </w:r>
                      <w:r w:rsidR="00A91139">
                        <w:rPr>
                          <w:sz w:val="24"/>
                          <w:szCs w:val="24"/>
                          <w:lang w:val="en-US"/>
                        </w:rPr>
                        <w:t>The candidate will work in close interaction with the electronic and mechanic designers, and closely together with the physicists in charge of project. A strong part of the work will be focused on testing and commissioning the components and systems for the future deployment at the experimental stations. This will require a good understanding of the scientific goals and requirements.</w:t>
                      </w:r>
                      <w:r w:rsidR="0087547F">
                        <w:rPr>
                          <w:sz w:val="24"/>
                          <w:szCs w:val="24"/>
                          <w:lang w:val="en-US"/>
                        </w:rPr>
                        <w:t xml:space="preserve"> Close collaboration with the experimental scientists who will ultimately use the systems is foreseen. </w:t>
                      </w:r>
                    </w:p>
                    <w:p w:rsidR="00486DFE" w:rsidRPr="000774CE" w:rsidRDefault="00110154" w:rsidP="000774CE">
                      <w:pPr>
                        <w:autoSpaceDE w:val="0"/>
                        <w:autoSpaceDN w:val="0"/>
                        <w:adjustRightInd w:val="0"/>
                        <w:rPr>
                          <w:sz w:val="24"/>
                          <w:szCs w:val="24"/>
                        </w:rPr>
                      </w:pPr>
                      <w:r>
                        <w:rPr>
                          <w:sz w:val="24"/>
                          <w:szCs w:val="24"/>
                          <w:lang w:val="en-US"/>
                        </w:rPr>
                        <w:t xml:space="preserve">Basic knowledge of electronics and programming is a strong advantage. </w:t>
                      </w:r>
                    </w:p>
                  </w:txbxContent>
                </v:textbox>
              </v:shape>
            </w:pict>
          </mc:Fallback>
        </mc:AlternateContent>
      </w: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151E9C" w:rsidRPr="00486DFE" w:rsidRDefault="00151E9C" w:rsidP="004426FE">
      <w:pPr>
        <w:ind w:left="1418" w:hanging="2552"/>
        <w:rPr>
          <w:rFonts w:ascii="Arial" w:hAnsi="Arial" w:cs="Arial"/>
          <w:b/>
          <w:sz w:val="22"/>
          <w:lang w:eastAsia="zh-CN"/>
        </w:rPr>
      </w:pPr>
    </w:p>
    <w:p w:rsidR="00151E9C" w:rsidRPr="00486DFE" w:rsidRDefault="00151E9C" w:rsidP="004426FE">
      <w:pPr>
        <w:ind w:left="1418" w:hanging="2552"/>
        <w:rPr>
          <w:rFonts w:ascii="Arial" w:hAnsi="Arial" w:cs="Arial"/>
          <w:b/>
          <w:sz w:val="22"/>
          <w:lang w:eastAsia="zh-CN"/>
        </w:rPr>
      </w:pPr>
    </w:p>
    <w:p w:rsidR="00151E9C" w:rsidRPr="00486DFE" w:rsidRDefault="00151E9C"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5A1178" w:rsidRPr="00486DFE" w:rsidRDefault="005A1178" w:rsidP="004426FE">
      <w:pPr>
        <w:ind w:left="1418" w:hanging="2552"/>
        <w:rPr>
          <w:rFonts w:ascii="Arial" w:hAnsi="Arial" w:cs="Arial"/>
          <w:sz w:val="22"/>
        </w:rPr>
      </w:pPr>
      <w:r w:rsidRPr="00486DFE">
        <w:rPr>
          <w:rFonts w:ascii="Arial" w:hAnsi="Arial" w:cs="Arial"/>
          <w:b/>
          <w:sz w:val="22"/>
        </w:rPr>
        <w:t>Work Place:</w:t>
      </w:r>
      <w:r w:rsidRPr="00486DFE">
        <w:rPr>
          <w:rFonts w:ascii="Arial" w:hAnsi="Arial" w:cs="Arial"/>
          <w:sz w:val="22"/>
        </w:rPr>
        <w:tab/>
      </w:r>
      <w:r w:rsidR="00C46EAD">
        <w:rPr>
          <w:rFonts w:ascii="Arial" w:hAnsi="Arial" w:cs="Arial"/>
          <w:sz w:val="22"/>
        </w:rPr>
        <w:t xml:space="preserve">Hamburg </w:t>
      </w:r>
    </w:p>
    <w:p w:rsidR="005A1178" w:rsidRPr="00486DFE" w:rsidRDefault="005A1178" w:rsidP="004426FE">
      <w:pPr>
        <w:tabs>
          <w:tab w:val="left" w:pos="1418"/>
          <w:tab w:val="left" w:pos="10134"/>
        </w:tabs>
        <w:ind w:left="1416" w:hanging="2550"/>
        <w:rPr>
          <w:rFonts w:ascii="Arial" w:hAnsi="Arial" w:cs="Arial"/>
          <w:b/>
          <w:sz w:val="18"/>
          <w:szCs w:val="18"/>
        </w:rPr>
      </w:pPr>
    </w:p>
    <w:p w:rsidR="00C46EAD" w:rsidRPr="00C46EAD" w:rsidRDefault="005A1178" w:rsidP="00C46EAD">
      <w:pPr>
        <w:tabs>
          <w:tab w:val="left" w:pos="1418"/>
          <w:tab w:val="left" w:pos="10134"/>
        </w:tabs>
        <w:ind w:left="1416" w:hanging="2550"/>
        <w:rPr>
          <w:rFonts w:ascii="Arial" w:hAnsi="Arial" w:cs="Arial"/>
          <w:sz w:val="22"/>
        </w:rPr>
      </w:pPr>
      <w:r w:rsidRPr="00486DFE">
        <w:rPr>
          <w:rFonts w:ascii="Arial" w:hAnsi="Arial" w:cs="Arial"/>
          <w:b/>
          <w:sz w:val="22"/>
        </w:rPr>
        <w:t>Earliest Start:</w:t>
      </w:r>
      <w:r w:rsidRPr="00486DFE">
        <w:rPr>
          <w:rFonts w:ascii="Arial" w:hAnsi="Arial" w:cs="Arial"/>
          <w:sz w:val="22"/>
        </w:rPr>
        <w:t xml:space="preserve"> </w:t>
      </w:r>
      <w:r w:rsidR="00962EC1" w:rsidRPr="00486DFE">
        <w:rPr>
          <w:rFonts w:ascii="Arial" w:hAnsi="Arial" w:cs="Arial"/>
          <w:sz w:val="22"/>
        </w:rPr>
        <w:tab/>
      </w:r>
      <w:r w:rsidR="002747DB">
        <w:rPr>
          <w:rFonts w:ascii="Arial" w:hAnsi="Arial" w:cs="Arial"/>
          <w:sz w:val="22"/>
        </w:rPr>
        <w:t>December 2016</w:t>
      </w:r>
    </w:p>
    <w:p w:rsidR="007A673C" w:rsidRPr="00486DFE" w:rsidRDefault="007A673C" w:rsidP="004426FE">
      <w:pPr>
        <w:tabs>
          <w:tab w:val="left" w:pos="1418"/>
          <w:tab w:val="left" w:pos="10134"/>
        </w:tabs>
        <w:ind w:left="1416" w:hanging="2550"/>
        <w:rPr>
          <w:rFonts w:ascii="Arial" w:hAnsi="Arial" w:cs="Arial"/>
          <w:b/>
          <w:sz w:val="18"/>
          <w:szCs w:val="18"/>
          <w:lang w:eastAsia="zh-CN"/>
        </w:rPr>
      </w:pPr>
    </w:p>
    <w:p w:rsidR="005A1178" w:rsidRPr="00486DFE" w:rsidRDefault="005A1178" w:rsidP="004426FE">
      <w:pPr>
        <w:tabs>
          <w:tab w:val="left" w:pos="1418"/>
          <w:tab w:val="left" w:pos="10134"/>
        </w:tabs>
        <w:ind w:left="1416" w:hanging="2550"/>
        <w:rPr>
          <w:rFonts w:ascii="Arial" w:hAnsi="Arial" w:cs="Arial"/>
          <w:i/>
          <w:iCs/>
          <w:sz w:val="22"/>
          <w:lang w:val="en-US"/>
        </w:rPr>
      </w:pPr>
      <w:r w:rsidRPr="00486DFE">
        <w:rPr>
          <w:rFonts w:ascii="Arial" w:hAnsi="Arial" w:cs="Arial"/>
          <w:b/>
          <w:sz w:val="22"/>
        </w:rPr>
        <w:t xml:space="preserve">Language </w:t>
      </w:r>
      <w:r w:rsidR="007A673C" w:rsidRPr="00486DFE">
        <w:rPr>
          <w:rFonts w:ascii="Arial" w:hAnsi="Arial" w:cs="Arial"/>
          <w:b/>
          <w:sz w:val="22"/>
          <w:lang w:eastAsia="zh-CN"/>
        </w:rPr>
        <w:t>Requirement</w:t>
      </w:r>
      <w:r w:rsidRPr="00486DFE">
        <w:rPr>
          <w:rFonts w:ascii="Arial" w:hAnsi="Arial" w:cs="Arial"/>
          <w:b/>
          <w:sz w:val="22"/>
        </w:rPr>
        <w:t>:</w:t>
      </w:r>
      <w:r w:rsidRPr="00486DFE">
        <w:rPr>
          <w:rFonts w:ascii="Arial" w:hAnsi="Arial" w:cs="Arial"/>
          <w:sz w:val="22"/>
        </w:rPr>
        <w:tab/>
      </w:r>
      <w:r w:rsidR="00C46EAD">
        <w:rPr>
          <w:rFonts w:ascii="Arial" w:hAnsi="Arial" w:cs="Arial"/>
          <w:sz w:val="22"/>
        </w:rPr>
        <w:t xml:space="preserve"> (please note that we require for all candid</w:t>
      </w:r>
      <w:r w:rsidR="000A3D3B">
        <w:rPr>
          <w:rFonts w:ascii="Arial" w:hAnsi="Arial" w:cs="Arial"/>
          <w:sz w:val="22"/>
        </w:rPr>
        <w:t xml:space="preserve">ates proven records of English, </w:t>
      </w:r>
      <w:r w:rsidR="00C46EAD">
        <w:rPr>
          <w:rFonts w:ascii="Arial" w:hAnsi="Arial" w:cs="Arial"/>
          <w:sz w:val="22"/>
        </w:rPr>
        <w:t xml:space="preserve">e.g. </w:t>
      </w:r>
      <w:r w:rsidR="00956316">
        <w:rPr>
          <w:rFonts w:ascii="Arial" w:hAnsi="Arial" w:cs="Arial"/>
          <w:sz w:val="22"/>
        </w:rPr>
        <w:t>CAE</w:t>
      </w:r>
      <w:r w:rsidR="00553C85">
        <w:rPr>
          <w:rFonts w:ascii="Arial" w:hAnsi="Arial" w:cs="Arial"/>
          <w:sz w:val="22"/>
        </w:rPr>
        <w:t xml:space="preserve"> certificate</w:t>
      </w:r>
      <w:r w:rsidR="000A3D3B">
        <w:rPr>
          <w:rFonts w:ascii="Arial" w:hAnsi="Arial" w:cs="Arial"/>
          <w:sz w:val="22"/>
        </w:rPr>
        <w:t>)</w:t>
      </w:r>
      <w:r w:rsidR="00486DFE" w:rsidRPr="00486DFE">
        <w:rPr>
          <w:rFonts w:ascii="Arial" w:hAnsi="Arial" w:cs="Arial"/>
          <w:i/>
          <w:iCs/>
          <w:sz w:val="22"/>
        </w:rPr>
        <w:t xml:space="preserve">   </w:t>
      </w:r>
      <w:r w:rsidR="0087547F">
        <w:rPr>
          <w:rFonts w:ascii="Arial" w:hAnsi="Arial" w:cs="Arial"/>
          <w:i/>
          <w:iCs/>
          <w:sz w:val="22"/>
        </w:rPr>
        <w:t>Spoken English (the working language) is a requirement.</w:t>
      </w:r>
    </w:p>
    <w:p w:rsidR="00484D83" w:rsidRPr="00486DFE" w:rsidRDefault="00484D83" w:rsidP="004426FE">
      <w:pPr>
        <w:tabs>
          <w:tab w:val="left" w:pos="1418"/>
          <w:tab w:val="left" w:pos="10134"/>
        </w:tabs>
        <w:ind w:left="1416" w:hanging="2550"/>
        <w:rPr>
          <w:rFonts w:ascii="Arial" w:hAnsi="Arial" w:cs="Arial"/>
          <w:sz w:val="18"/>
          <w:szCs w:val="18"/>
        </w:rPr>
      </w:pPr>
    </w:p>
    <w:p w:rsidR="00486DFE" w:rsidRPr="00486DFE" w:rsidRDefault="00553C85" w:rsidP="0087547F">
      <w:pPr>
        <w:tabs>
          <w:tab w:val="left" w:pos="1418"/>
          <w:tab w:val="left" w:pos="10134"/>
        </w:tabs>
        <w:ind w:left="1416" w:hanging="2550"/>
        <w:rPr>
          <w:rFonts w:ascii="Arial" w:eastAsia="Calibri" w:hAnsi="Arial" w:cs="Arial"/>
          <w:color w:val="000000"/>
          <w:sz w:val="16"/>
          <w:szCs w:val="16"/>
          <w:lang w:val="en-US"/>
        </w:rPr>
      </w:pPr>
      <w:r>
        <w:rPr>
          <w:rFonts w:ascii="Arial" w:hAnsi="Arial" w:cs="Arial"/>
          <w:b/>
          <w:sz w:val="22"/>
        </w:rPr>
        <w:t xml:space="preserve">Further </w:t>
      </w:r>
      <w:r w:rsidR="00C46EAD">
        <w:rPr>
          <w:rFonts w:ascii="Arial" w:hAnsi="Arial" w:cs="Arial"/>
          <w:b/>
          <w:sz w:val="22"/>
        </w:rPr>
        <w:t>Remarks</w:t>
      </w:r>
      <w:r w:rsidR="00484D83" w:rsidRPr="00486DFE">
        <w:rPr>
          <w:rFonts w:ascii="Arial" w:hAnsi="Arial" w:cs="Arial"/>
          <w:b/>
          <w:sz w:val="22"/>
        </w:rPr>
        <w:t>:</w:t>
      </w:r>
      <w:r w:rsidR="007A673C" w:rsidRPr="00486DFE" w:rsidDel="007A673C">
        <w:rPr>
          <w:rFonts w:ascii="Arial" w:eastAsia="Calibri" w:hAnsi="Arial" w:cs="Arial"/>
          <w:color w:val="000000"/>
          <w:sz w:val="16"/>
          <w:szCs w:val="16"/>
          <w:lang w:val="en-US"/>
        </w:rPr>
        <w:t xml:space="preserve"> </w:t>
      </w:r>
      <w:r w:rsidR="00A91139">
        <w:rPr>
          <w:rFonts w:ascii="Arial" w:eastAsia="Calibri" w:hAnsi="Arial" w:cs="Arial"/>
          <w:color w:val="000000"/>
          <w:sz w:val="16"/>
          <w:szCs w:val="16"/>
          <w:lang w:val="en-US"/>
        </w:rPr>
        <w:t xml:space="preserve"> </w:t>
      </w:r>
      <w:r w:rsidR="00A91139" w:rsidRPr="0087547F">
        <w:rPr>
          <w:rFonts w:ascii="Arial" w:eastAsia="Calibri" w:hAnsi="Arial" w:cs="Arial"/>
          <w:color w:val="000000"/>
          <w:sz w:val="22"/>
          <w:szCs w:val="16"/>
          <w:lang w:val="en-US"/>
        </w:rPr>
        <w:t>The work is done in world leading international teams</w:t>
      </w:r>
    </w:p>
    <w:sectPr w:rsidR="00486DFE" w:rsidRPr="00486DFE" w:rsidSect="005568F5">
      <w:headerReference w:type="default" r:id="rId10"/>
      <w:headerReference w:type="first" r:id="rId11"/>
      <w:type w:val="continuous"/>
      <w:pgSz w:w="11906" w:h="16838" w:code="9"/>
      <w:pgMar w:top="1559" w:right="1134" w:bottom="1134" w:left="2268" w:header="510"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BD0" w:rsidRDefault="007A3BD0">
      <w:r>
        <w:separator/>
      </w:r>
    </w:p>
  </w:endnote>
  <w:endnote w:type="continuationSeparator" w:id="0">
    <w:p w:rsidR="007A3BD0" w:rsidRDefault="007A3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BD0" w:rsidRDefault="007A3BD0">
      <w:r>
        <w:separator/>
      </w:r>
    </w:p>
  </w:footnote>
  <w:footnote w:type="continuationSeparator" w:id="0">
    <w:p w:rsidR="007A3BD0" w:rsidRDefault="007A3B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DFE" w:rsidRDefault="00486DF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C60C6">
      <w:rPr>
        <w:rStyle w:val="PageNumber"/>
        <w:noProof/>
      </w:rPr>
      <w:t>2</w:t>
    </w:r>
    <w:r>
      <w:rPr>
        <w:rStyle w:val="PageNumber"/>
      </w:rPr>
      <w:fldChar w:fldCharType="end"/>
    </w:r>
  </w:p>
  <w:p w:rsidR="00486DFE" w:rsidRDefault="00486DF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0C6" w:rsidRDefault="002C60C6">
    <w:pPr>
      <w:pStyle w:val="Header"/>
    </w:pPr>
    <w:r>
      <w:t>DESY-ONACPR-2016-14</w:t>
    </w:r>
  </w:p>
  <w:p w:rsidR="002C60C6" w:rsidRDefault="002C60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6CB0"/>
    <w:multiLevelType w:val="hybridMultilevel"/>
    <w:tmpl w:val="DFE84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D4E1A"/>
    <w:multiLevelType w:val="multilevel"/>
    <w:tmpl w:val="214A55E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D2049BA"/>
    <w:multiLevelType w:val="singleLevel"/>
    <w:tmpl w:val="04070001"/>
    <w:lvl w:ilvl="0">
      <w:start w:val="1"/>
      <w:numFmt w:val="bullet"/>
      <w:pStyle w:val="Aufzhlungszeichen-Texteingerckt"/>
      <w:lvlText w:val=""/>
      <w:lvlJc w:val="left"/>
      <w:pPr>
        <w:tabs>
          <w:tab w:val="num" w:pos="360"/>
        </w:tabs>
        <w:ind w:left="360" w:hanging="360"/>
      </w:pPr>
      <w:rPr>
        <w:rFonts w:ascii="Symbol" w:hAnsi="Symbol" w:hint="default"/>
      </w:rPr>
    </w:lvl>
  </w:abstractNum>
  <w:abstractNum w:abstractNumId="3">
    <w:nsid w:val="153E333A"/>
    <w:multiLevelType w:val="multilevel"/>
    <w:tmpl w:val="3B8830C4"/>
    <w:lvl w:ilvl="0">
      <w:start w:val="1"/>
      <w:numFmt w:val="decimal"/>
      <w:lvlText w:val="%1."/>
      <w:lvlJc w:val="left"/>
      <w:pPr>
        <w:tabs>
          <w:tab w:val="num" w:pos="420"/>
        </w:tabs>
        <w:ind w:left="420" w:hanging="4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F0377B3"/>
    <w:multiLevelType w:val="hybridMultilevel"/>
    <w:tmpl w:val="F75E9614"/>
    <w:lvl w:ilvl="0" w:tplc="B2BA3B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D6D0465"/>
    <w:multiLevelType w:val="hybridMultilevel"/>
    <w:tmpl w:val="94866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C9B4FD0"/>
    <w:multiLevelType w:val="hybridMultilevel"/>
    <w:tmpl w:val="FDA8E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70C4B9C"/>
    <w:multiLevelType w:val="multilevel"/>
    <w:tmpl w:val="1A047E40"/>
    <w:lvl w:ilvl="0">
      <w:start w:val="1"/>
      <w:numFmt w:val="bullet"/>
      <w:lvlText w:val=""/>
      <w:lvlJc w:val="left"/>
      <w:pPr>
        <w:tabs>
          <w:tab w:val="num" w:pos="780"/>
        </w:tabs>
        <w:ind w:left="780" w:hanging="360"/>
      </w:pPr>
      <w:rPr>
        <w:rFonts w:ascii="Symbol" w:hAnsi="Symbol" w:hint="default"/>
      </w:rPr>
    </w:lvl>
    <w:lvl w:ilvl="1">
      <w:start w:val="1"/>
      <w:numFmt w:val="decimal"/>
      <w:lvlText w:val="%2."/>
      <w:lvlJc w:val="left"/>
      <w:pPr>
        <w:tabs>
          <w:tab w:val="num" w:pos="1500"/>
        </w:tabs>
        <w:ind w:left="1500" w:hanging="360"/>
      </w:pPr>
      <w:rPr>
        <w:rFonts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Wingdings"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Wingdings" w:hint="default"/>
      </w:rPr>
    </w:lvl>
    <w:lvl w:ilvl="8"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3"/>
  </w:num>
  <w:num w:numId="3">
    <w:abstractNumId w:val="1"/>
  </w:num>
  <w:num w:numId="4">
    <w:abstractNumId w:val="7"/>
  </w:num>
  <w:num w:numId="5">
    <w:abstractNumId w:val="4"/>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52A"/>
    <w:rsid w:val="00017CE2"/>
    <w:rsid w:val="00050B20"/>
    <w:rsid w:val="000774CE"/>
    <w:rsid w:val="000A3D3B"/>
    <w:rsid w:val="000D4A4F"/>
    <w:rsid w:val="000E2355"/>
    <w:rsid w:val="000F4A2C"/>
    <w:rsid w:val="00110154"/>
    <w:rsid w:val="00113184"/>
    <w:rsid w:val="00133131"/>
    <w:rsid w:val="001509A9"/>
    <w:rsid w:val="00151E9C"/>
    <w:rsid w:val="001650F4"/>
    <w:rsid w:val="001C7322"/>
    <w:rsid w:val="001D0190"/>
    <w:rsid w:val="001F1696"/>
    <w:rsid w:val="00210FC8"/>
    <w:rsid w:val="00221946"/>
    <w:rsid w:val="00244776"/>
    <w:rsid w:val="0025461E"/>
    <w:rsid w:val="002579DB"/>
    <w:rsid w:val="002747DB"/>
    <w:rsid w:val="002B3695"/>
    <w:rsid w:val="002C60C6"/>
    <w:rsid w:val="00302527"/>
    <w:rsid w:val="00342F67"/>
    <w:rsid w:val="003900D0"/>
    <w:rsid w:val="003B32CE"/>
    <w:rsid w:val="003B609B"/>
    <w:rsid w:val="00403A8B"/>
    <w:rsid w:val="004243AB"/>
    <w:rsid w:val="004426FE"/>
    <w:rsid w:val="004427F2"/>
    <w:rsid w:val="00452659"/>
    <w:rsid w:val="0047172C"/>
    <w:rsid w:val="00482C32"/>
    <w:rsid w:val="0048450E"/>
    <w:rsid w:val="00484D83"/>
    <w:rsid w:val="0048525C"/>
    <w:rsid w:val="00486DFE"/>
    <w:rsid w:val="0050043C"/>
    <w:rsid w:val="00523A50"/>
    <w:rsid w:val="00553C85"/>
    <w:rsid w:val="005568F5"/>
    <w:rsid w:val="005753F7"/>
    <w:rsid w:val="005A1178"/>
    <w:rsid w:val="005B14D8"/>
    <w:rsid w:val="005B4047"/>
    <w:rsid w:val="005D3CA6"/>
    <w:rsid w:val="005E6C60"/>
    <w:rsid w:val="005F7D54"/>
    <w:rsid w:val="006065DE"/>
    <w:rsid w:val="00642E7F"/>
    <w:rsid w:val="006911AF"/>
    <w:rsid w:val="006B2159"/>
    <w:rsid w:val="006D4D56"/>
    <w:rsid w:val="00746046"/>
    <w:rsid w:val="00783C17"/>
    <w:rsid w:val="00793FB4"/>
    <w:rsid w:val="007A3BD0"/>
    <w:rsid w:val="007A673C"/>
    <w:rsid w:val="0086164E"/>
    <w:rsid w:val="008725EC"/>
    <w:rsid w:val="0087547F"/>
    <w:rsid w:val="008B1631"/>
    <w:rsid w:val="008B7F76"/>
    <w:rsid w:val="00907574"/>
    <w:rsid w:val="009443C2"/>
    <w:rsid w:val="00954723"/>
    <w:rsid w:val="00956316"/>
    <w:rsid w:val="00962EC1"/>
    <w:rsid w:val="009937EF"/>
    <w:rsid w:val="009A2577"/>
    <w:rsid w:val="009B3852"/>
    <w:rsid w:val="009C43A3"/>
    <w:rsid w:val="009F1722"/>
    <w:rsid w:val="00A0622D"/>
    <w:rsid w:val="00A32A5A"/>
    <w:rsid w:val="00A4602D"/>
    <w:rsid w:val="00A52B3C"/>
    <w:rsid w:val="00A6281C"/>
    <w:rsid w:val="00A91139"/>
    <w:rsid w:val="00A9352A"/>
    <w:rsid w:val="00AC1BD3"/>
    <w:rsid w:val="00B176BE"/>
    <w:rsid w:val="00B274AC"/>
    <w:rsid w:val="00B325AB"/>
    <w:rsid w:val="00B6366B"/>
    <w:rsid w:val="00BA60B3"/>
    <w:rsid w:val="00BC35C0"/>
    <w:rsid w:val="00BE69E7"/>
    <w:rsid w:val="00C46EAD"/>
    <w:rsid w:val="00C9425C"/>
    <w:rsid w:val="00CB0D10"/>
    <w:rsid w:val="00CB5E31"/>
    <w:rsid w:val="00CF51BC"/>
    <w:rsid w:val="00D64355"/>
    <w:rsid w:val="00DA3884"/>
    <w:rsid w:val="00DB4087"/>
    <w:rsid w:val="00DC1ADD"/>
    <w:rsid w:val="00DE42BA"/>
    <w:rsid w:val="00E853E1"/>
    <w:rsid w:val="00E876B6"/>
    <w:rsid w:val="00F1072C"/>
    <w:rsid w:val="00F819CA"/>
    <w:rsid w:val="00FA47BE"/>
    <w:rsid w:val="00FF152E"/>
    <w:rsid w:val="00FF78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link w:val="HeaderChar"/>
    <w:uiPriority w:val="99"/>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 w:type="character" w:customStyle="1" w:styleId="HeaderChar">
    <w:name w:val="Header Char"/>
    <w:basedOn w:val="DefaultParagraphFont"/>
    <w:link w:val="Header"/>
    <w:uiPriority w:val="99"/>
    <w:rsid w:val="002C60C6"/>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link w:val="HeaderChar"/>
    <w:uiPriority w:val="99"/>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 w:type="character" w:customStyle="1" w:styleId="HeaderChar">
    <w:name w:val="Header Char"/>
    <w:basedOn w:val="DefaultParagraphFont"/>
    <w:link w:val="Header"/>
    <w:uiPriority w:val="99"/>
    <w:rsid w:val="002C60C6"/>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114245">
      <w:bodyDiv w:val="1"/>
      <w:marLeft w:val="0"/>
      <w:marRight w:val="0"/>
      <w:marTop w:val="0"/>
      <w:marBottom w:val="0"/>
      <w:divBdr>
        <w:top w:val="none" w:sz="0" w:space="0" w:color="auto"/>
        <w:left w:val="none" w:sz="0" w:space="0" w:color="auto"/>
        <w:bottom w:val="none" w:sz="0" w:space="0" w:color="auto"/>
        <w:right w:val="none" w:sz="0" w:space="0" w:color="auto"/>
      </w:divBdr>
    </w:div>
    <w:div w:id="1871842490">
      <w:bodyDiv w:val="1"/>
      <w:marLeft w:val="0"/>
      <w:marRight w:val="0"/>
      <w:marTop w:val="0"/>
      <w:marBottom w:val="0"/>
      <w:divBdr>
        <w:top w:val="none" w:sz="0" w:space="0" w:color="auto"/>
        <w:left w:val="none" w:sz="0" w:space="0" w:color="auto"/>
        <w:bottom w:val="none" w:sz="0" w:space="0" w:color="auto"/>
        <w:right w:val="none" w:sz="0" w:space="0" w:color="auto"/>
      </w:divBdr>
    </w:div>
    <w:div w:id="200064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heinz.graafsma@desy.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Blat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8BC71-9C2A-419E-AACA-E6E9C124B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Blatt.dot</Template>
  <TotalTime>0</TotalTime>
  <Pages>1</Pages>
  <Words>106</Words>
  <Characters>675</Characters>
  <Application>Microsoft Office Word</Application>
  <DocSecurity>0</DocSecurity>
  <Lines>5</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Helmholtz – DAAD – Fellowships 2006</vt:lpstr>
      <vt:lpstr>Helmholtz – DAAD – Fellowships 2006</vt:lpstr>
    </vt:vector>
  </TitlesOfParts>
  <Company>DAAD</Company>
  <LinksUpToDate>false</LinksUpToDate>
  <CharactersWithSpaces>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Helmholtz – DAAD – Fellowships 2006</dc:title>
  <dc:creator>schneider</dc:creator>
  <cp:lastModifiedBy>Lehner, Frank</cp:lastModifiedBy>
  <cp:revision>3</cp:revision>
  <cp:lastPrinted>2006-08-08T10:33:00Z</cp:lastPrinted>
  <dcterms:created xsi:type="dcterms:W3CDTF">2016-05-30T21:38:00Z</dcterms:created>
  <dcterms:modified xsi:type="dcterms:W3CDTF">2016-05-30T22:06:00Z</dcterms:modified>
</cp:coreProperties>
</file>