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0CCD7" w14:textId="1FEBF3CA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E01267">
        <w:rPr>
          <w:rFonts w:ascii="Arial" w:hAnsi="Arial" w:cs="Arial"/>
          <w:sz w:val="32"/>
          <w:lang w:eastAsia="zh-CN"/>
        </w:rPr>
        <w:t>2016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3BDF1392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77FE9C1B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7DB7B05D" w14:textId="6AD5D49E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1919D3">
        <w:rPr>
          <w:rFonts w:cs="Arial"/>
          <w:b/>
          <w:sz w:val="22"/>
          <w:lang w:val="en-US"/>
        </w:rPr>
        <w:tab/>
        <w:t xml:space="preserve"> </w:t>
      </w:r>
      <w:r w:rsidR="00486DFE" w:rsidRPr="00486DFE">
        <w:rPr>
          <w:rFonts w:cs="Arial"/>
          <w:b/>
          <w:sz w:val="22"/>
          <w:lang w:val="en-US"/>
        </w:rPr>
        <w:t>DESY</w:t>
      </w:r>
      <w:r w:rsidR="00013FEF">
        <w:rPr>
          <w:rFonts w:cs="Arial"/>
          <w:b/>
          <w:sz w:val="22"/>
          <w:lang w:val="en-US"/>
        </w:rPr>
        <w:t xml:space="preserve"> </w:t>
      </w:r>
      <w:r w:rsidR="00013FEF">
        <w:rPr>
          <w:rFonts w:cs="Arial"/>
          <w:b/>
          <w:sz w:val="22"/>
          <w:lang w:val="en-US"/>
        </w:rPr>
        <w:t>(</w:t>
      </w:r>
      <w:r w:rsidR="00013FEF" w:rsidRPr="0025065D">
        <w:rPr>
          <w:rFonts w:cs="Arial"/>
          <w:b/>
          <w:i/>
          <w:sz w:val="22"/>
          <w:lang w:val="en-US"/>
        </w:rPr>
        <w:t xml:space="preserve">Please </w:t>
      </w:r>
      <w:r w:rsidR="00013FEF">
        <w:rPr>
          <w:rFonts w:cs="Arial"/>
          <w:b/>
          <w:i/>
          <w:sz w:val="22"/>
          <w:lang w:val="en-US"/>
        </w:rPr>
        <w:t>reference to DESY-ONACPR-2016-20</w:t>
      </w:r>
      <w:r w:rsidR="00013FEF" w:rsidRPr="0025065D">
        <w:rPr>
          <w:rFonts w:cs="Arial"/>
          <w:b/>
          <w:i/>
          <w:sz w:val="22"/>
          <w:lang w:val="en-US"/>
        </w:rPr>
        <w:t>)</w:t>
      </w:r>
    </w:p>
    <w:p w14:paraId="0AF5EA0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71FED55" w14:textId="77777777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4819A4">
        <w:rPr>
          <w:rFonts w:ascii="Arial" w:hAnsi="Arial" w:cs="Arial"/>
          <w:sz w:val="22"/>
          <w:lang w:eastAsia="zh-CN"/>
        </w:rPr>
        <w:t>CFEL-FS2</w:t>
      </w:r>
    </w:p>
    <w:p w14:paraId="3EE080BD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45B7A89A" w14:textId="4F97D35C" w:rsidR="007A673C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Franz X. </w:t>
      </w:r>
      <w:proofErr w:type="spellStart"/>
      <w:r w:rsidR="004819A4">
        <w:rPr>
          <w:rFonts w:ascii="Arial" w:hAnsi="Arial" w:cs="Arial"/>
          <w:sz w:val="22"/>
        </w:rPr>
        <w:t>Kärtner</w:t>
      </w:r>
      <w:proofErr w:type="spellEnd"/>
      <w:r w:rsidR="00C46EAD">
        <w:rPr>
          <w:rFonts w:ascii="Arial" w:hAnsi="Arial" w:cs="Arial"/>
          <w:sz w:val="22"/>
        </w:rPr>
        <w:tab/>
        <w:t>Email/Phone:</w:t>
      </w:r>
      <w:r w:rsidR="00C46EAD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 </w:t>
      </w:r>
      <w:r w:rsidR="00013FEF">
        <w:rPr>
          <w:rFonts w:ascii="Arial" w:hAnsi="Arial" w:cs="Arial"/>
          <w:sz w:val="22"/>
        </w:rPr>
        <w:t>franz</w:t>
      </w:r>
      <w:bookmarkStart w:id="0" w:name="_GoBack"/>
      <w:bookmarkEnd w:id="0"/>
      <w:r w:rsidR="00013FEF">
        <w:rPr>
          <w:rFonts w:ascii="Arial" w:hAnsi="Arial" w:cs="Arial"/>
          <w:sz w:val="22"/>
        </w:rPr>
        <w:t>.kaertner@cfel.de</w:t>
      </w:r>
      <w:r w:rsidR="00013FEF">
        <w:rPr>
          <w:rFonts w:ascii="Arial" w:hAnsi="Arial" w:cs="Arial"/>
          <w:sz w:val="22"/>
        </w:rPr>
        <w:br/>
      </w:r>
      <w:r w:rsidR="00013FEF">
        <w:rPr>
          <w:rFonts w:ascii="Arial" w:hAnsi="Arial" w:cs="Arial"/>
          <w:sz w:val="22"/>
        </w:rPr>
        <w:tab/>
      </w:r>
      <w:r w:rsidR="00013FEF">
        <w:rPr>
          <w:rFonts w:ascii="Arial" w:hAnsi="Arial" w:cs="Arial"/>
          <w:sz w:val="22"/>
        </w:rPr>
        <w:tab/>
      </w:r>
      <w:r w:rsidR="00013FEF">
        <w:rPr>
          <w:rFonts w:ascii="Arial" w:hAnsi="Arial" w:cs="Arial"/>
          <w:sz w:val="22"/>
        </w:rPr>
        <w:tab/>
      </w:r>
      <w:r w:rsidR="00013FEF">
        <w:rPr>
          <w:rFonts w:ascii="Arial" w:hAnsi="Arial" w:cs="Arial"/>
          <w:sz w:val="22"/>
        </w:rPr>
        <w:tab/>
      </w:r>
      <w:r w:rsidR="00013FEF">
        <w:rPr>
          <w:rFonts w:ascii="Arial" w:hAnsi="Arial" w:cs="Arial"/>
          <w:sz w:val="22"/>
        </w:rPr>
        <w:tab/>
        <w:t xml:space="preserve">+49 </w:t>
      </w:r>
      <w:r w:rsidR="004819A4">
        <w:rPr>
          <w:rFonts w:ascii="Arial" w:hAnsi="Arial" w:cs="Arial"/>
          <w:sz w:val="22"/>
        </w:rPr>
        <w:t>40 8998 6350</w:t>
      </w:r>
      <w:r w:rsidR="00C46EAD">
        <w:rPr>
          <w:rFonts w:ascii="Arial" w:hAnsi="Arial" w:cs="Arial"/>
          <w:sz w:val="22"/>
        </w:rPr>
        <w:tab/>
      </w:r>
    </w:p>
    <w:p w14:paraId="31CC02E6" w14:textId="77777777" w:rsidR="00C46EAD" w:rsidRPr="00C46EAD" w:rsidRDefault="00C46EAD" w:rsidP="00C46EAD"/>
    <w:p w14:paraId="7A97FB0E" w14:textId="6A8F59AF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="004819A4">
        <w:rPr>
          <w:rFonts w:ascii="Arial" w:hAnsi="Arial" w:cs="Arial"/>
          <w:sz w:val="22"/>
        </w:rPr>
        <w:t xml:space="preserve"> </w:t>
      </w:r>
      <w:r w:rsidR="005B1322" w:rsidRPr="005B1322">
        <w:rPr>
          <w:rFonts w:ascii="Arial" w:hAnsi="Arial" w:cs="Arial"/>
          <w:sz w:val="22"/>
        </w:rPr>
        <w:t>Ultrafast Optics and X-ray Sources</w:t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14:paraId="33874F8F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6903E402" w14:textId="29565444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B27C80">
        <w:rPr>
          <w:rFonts w:ascii="Arial" w:hAnsi="Arial" w:cs="Arial"/>
          <w:sz w:val="22"/>
          <w:szCs w:val="22"/>
          <w:lang w:val="en-US"/>
        </w:rPr>
        <w:t>High Energy and High Power Lasers</w:t>
      </w:r>
      <w:r w:rsidRPr="00486DFE">
        <w:rPr>
          <w:rFonts w:ascii="Arial" w:hAnsi="Arial" w:cs="Arial"/>
          <w:sz w:val="22"/>
          <w:lang w:val="en-US"/>
        </w:rPr>
        <w:tab/>
      </w:r>
    </w:p>
    <w:p w14:paraId="554F105E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5533D8B6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29B36B" wp14:editId="02D4D93B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08C71" w14:textId="282508AB" w:rsidR="001C0643" w:rsidRPr="00D851CE" w:rsidRDefault="005B1322" w:rsidP="004B4A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Various concepts for ultrafast X-ray sources are based on the use of high energy and high power picosecond pulses. They </w:t>
                            </w:r>
                            <w:r w:rsidR="006F15A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are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used for pump</w:t>
                            </w:r>
                            <w:r w:rsidR="006F15A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ing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optical parametric chirped pulse amplifiers or </w:t>
                            </w:r>
                            <w:r w:rsidR="006F15A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as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optical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undulators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in compact Free-Electron Laser sources. The aim is to develop a 1J, few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picosecond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to ns laser operating at 1kHz repetition rate, i.e. at 1kW of average power. Our approach is based on cryogenic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Yb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:YAG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Yb:YLF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laser technology</w:t>
                            </w:r>
                            <w:r w:rsidR="006F15A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and applying them to various systems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3CF76F5B" w14:textId="7F229DE6" w:rsidR="001C0643" w:rsidRPr="00B274AC" w:rsidRDefault="001C0643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14:paraId="6E108C71" w14:textId="282508AB" w:rsidR="001C0643" w:rsidRPr="00D851CE" w:rsidRDefault="005B1322" w:rsidP="004B4A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Various concepts for ultrafast X-ray sources are based on the use of high energy and high power picosecond pulses. They </w:t>
                      </w:r>
                      <w:r w:rsidR="006F15A4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are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used for pump</w:t>
                      </w:r>
                      <w:r w:rsidR="006F15A4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ing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optical parametric chirped pulse amplifiers or </w:t>
                      </w:r>
                      <w:r w:rsidR="006F15A4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as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optical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undulators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in compact Free-Electron Laser sources. The aim is to develop a 1J, few </w:t>
                      </w: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picosecond</w:t>
                      </w:r>
                      <w:proofErr w:type="gram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to ns laser operating at 1kHz repetition rate, i.e. at 1kW of average power. Our approach is based on cryogenic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Yb</w:t>
                      </w: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:YAG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Yb:YLF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laser technology</w:t>
                      </w:r>
                      <w:r w:rsidR="006F15A4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and applying them to various systems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3CF76F5B" w14:textId="7F229DE6" w:rsidR="001C0643" w:rsidRPr="00B274AC" w:rsidRDefault="001C0643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0DB3E8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45BB937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4067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348770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E0ABD5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0F0AE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522E8C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74933D1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E55E01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F82ECA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CBCDC9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468641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3D517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0E162BA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19544B9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9E593E" wp14:editId="67D26AD4">
                <wp:simplePos x="0" y="0"/>
                <wp:positionH relativeFrom="column">
                  <wp:posOffset>550545</wp:posOffset>
                </wp:positionH>
                <wp:positionV relativeFrom="paragraph">
                  <wp:posOffset>44450</wp:posOffset>
                </wp:positionV>
                <wp:extent cx="4800600" cy="3019425"/>
                <wp:effectExtent l="0" t="0" r="19050" b="2857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CD884" w14:textId="2E79CC5B" w:rsidR="001C0643" w:rsidRPr="00D851CE" w:rsidRDefault="001C0643" w:rsidP="00A3477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>The postdoctoral candidate has a PhD in physics</w:t>
                            </w:r>
                            <w:r w:rsidR="00D453D2">
                              <w:rPr>
                                <w:rFonts w:ascii="Arial" w:hAnsi="Arial" w:cs="Arial"/>
                                <w:szCs w:val="24"/>
                              </w:rPr>
                              <w:t xml:space="preserve">, </w:t>
                            </w:r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electrical </w:t>
                            </w:r>
                            <w:r w:rsidR="00D453D2">
                              <w:rPr>
                                <w:rFonts w:ascii="Arial" w:hAnsi="Arial" w:cs="Arial"/>
                                <w:szCs w:val="24"/>
                              </w:rPr>
                              <w:t xml:space="preserve">or mechanical </w:t>
                            </w:r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engineering and experience in the </w:t>
                            </w:r>
                            <w:r w:rsidR="005B1322">
                              <w:rPr>
                                <w:rFonts w:ascii="Arial" w:hAnsi="Arial" w:cs="Arial"/>
                                <w:szCs w:val="24"/>
                              </w:rPr>
                              <w:t>design</w:t>
                            </w:r>
                            <w:r w:rsidR="00D453D2">
                              <w:rPr>
                                <w:rFonts w:ascii="Arial" w:hAnsi="Arial" w:cs="Arial"/>
                                <w:szCs w:val="24"/>
                              </w:rPr>
                              <w:t xml:space="preserve"> and/</w:t>
                            </w:r>
                            <w:r w:rsidR="005B1322">
                              <w:rPr>
                                <w:rFonts w:ascii="Arial" w:hAnsi="Arial" w:cs="Arial"/>
                                <w:szCs w:val="24"/>
                              </w:rPr>
                              <w:t xml:space="preserve">or construction </w:t>
                            </w:r>
                            <w:r w:rsidR="00D453D2">
                              <w:rPr>
                                <w:rFonts w:ascii="Arial" w:hAnsi="Arial" w:cs="Arial"/>
                                <w:szCs w:val="24"/>
                              </w:rPr>
                              <w:t xml:space="preserve">of solid-state lasers </w:t>
                            </w:r>
                            <w:r w:rsidR="00D21846">
                              <w:rPr>
                                <w:rFonts w:ascii="Arial" w:hAnsi="Arial" w:cs="Arial"/>
                                <w:szCs w:val="24"/>
                              </w:rPr>
                              <w:t xml:space="preserve">and amplifiers </w:t>
                            </w:r>
                            <w:r w:rsidR="00D453D2">
                              <w:rPr>
                                <w:rFonts w:ascii="Arial" w:hAnsi="Arial" w:cs="Arial"/>
                                <w:szCs w:val="24"/>
                              </w:rPr>
                              <w:t>preferabl</w:t>
                            </w:r>
                            <w:r w:rsidR="00D21846">
                              <w:rPr>
                                <w:rFonts w:ascii="Arial" w:hAnsi="Arial" w:cs="Arial"/>
                                <w:szCs w:val="24"/>
                              </w:rPr>
                              <w:t>y</w:t>
                            </w:r>
                            <w:r w:rsidR="00D453D2">
                              <w:rPr>
                                <w:rFonts w:ascii="Arial" w:hAnsi="Arial" w:cs="Arial"/>
                                <w:szCs w:val="24"/>
                              </w:rPr>
                              <w:t xml:space="preserve"> producing high energy pulses and / or high average power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. </w:t>
                            </w:r>
                            <w:r w:rsidR="00D453D2">
                              <w:rPr>
                                <w:rFonts w:ascii="Arial" w:hAnsi="Arial" w:cs="Arial"/>
                                <w:szCs w:val="24"/>
                              </w:rPr>
                              <w:t xml:space="preserve">Experience with numerical methods for analyzing thermal, optical and mechanical performance of systems is </w:t>
                            </w:r>
                            <w:r w:rsidR="00D21846">
                              <w:rPr>
                                <w:rFonts w:ascii="Arial" w:hAnsi="Arial" w:cs="Arial"/>
                                <w:szCs w:val="24"/>
                              </w:rPr>
                              <w:t>expected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. We are looking for a team</w:t>
                            </w:r>
                            <w:r w:rsidR="00D26432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oriented and enthusiastic candidate who can interact well with t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he other team members </w:t>
                            </w:r>
                            <w:r w:rsidR="00D453D2">
                              <w:rPr>
                                <w:rFonts w:ascii="Arial" w:hAnsi="Arial" w:cs="Arial"/>
                                <w:szCs w:val="24"/>
                              </w:rPr>
                              <w:t>in the laser development group as well as application groups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</w:p>
                          <w:p w14:paraId="3C6733A3" w14:textId="4F726B70" w:rsidR="001C0643" w:rsidRPr="00B274AC" w:rsidRDefault="001C0643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35pt;margin-top:3.5pt;width:378pt;height:23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">
                <v:textbox inset=",,,1mm">
                  <w:txbxContent>
                    <w:p w14:paraId="0EBCD884" w14:textId="2E79CC5B" w:rsidR="001C0643" w:rsidRPr="00D851CE" w:rsidRDefault="001C0643" w:rsidP="00A3477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D851CE">
                        <w:rPr>
                          <w:rFonts w:ascii="Arial" w:hAnsi="Arial" w:cs="Arial"/>
                          <w:szCs w:val="24"/>
                        </w:rPr>
                        <w:t>The postdoctoral candidate has a PhD in physics</w:t>
                      </w:r>
                      <w:r w:rsidR="00D453D2">
                        <w:rPr>
                          <w:rFonts w:ascii="Arial" w:hAnsi="Arial" w:cs="Arial"/>
                          <w:szCs w:val="24"/>
                        </w:rPr>
                        <w:t xml:space="preserve">, </w:t>
                      </w:r>
                      <w:r w:rsidRPr="00D851CE">
                        <w:rPr>
                          <w:rFonts w:ascii="Arial" w:hAnsi="Arial" w:cs="Arial"/>
                          <w:szCs w:val="24"/>
                        </w:rPr>
                        <w:t xml:space="preserve">electrical </w:t>
                      </w:r>
                      <w:r w:rsidR="00D453D2">
                        <w:rPr>
                          <w:rFonts w:ascii="Arial" w:hAnsi="Arial" w:cs="Arial"/>
                          <w:szCs w:val="24"/>
                        </w:rPr>
                        <w:t xml:space="preserve">or mechanical </w:t>
                      </w:r>
                      <w:r w:rsidRPr="00D851CE">
                        <w:rPr>
                          <w:rFonts w:ascii="Arial" w:hAnsi="Arial" w:cs="Arial"/>
                          <w:szCs w:val="24"/>
                        </w:rPr>
                        <w:t xml:space="preserve">engineering and experience in the </w:t>
                      </w:r>
                      <w:r w:rsidR="005B1322">
                        <w:rPr>
                          <w:rFonts w:ascii="Arial" w:hAnsi="Arial" w:cs="Arial"/>
                          <w:szCs w:val="24"/>
                        </w:rPr>
                        <w:t>design</w:t>
                      </w:r>
                      <w:r w:rsidR="00D453D2">
                        <w:rPr>
                          <w:rFonts w:ascii="Arial" w:hAnsi="Arial" w:cs="Arial"/>
                          <w:szCs w:val="24"/>
                        </w:rPr>
                        <w:t xml:space="preserve"> and/</w:t>
                      </w:r>
                      <w:r w:rsidR="005B1322">
                        <w:rPr>
                          <w:rFonts w:ascii="Arial" w:hAnsi="Arial" w:cs="Arial"/>
                          <w:szCs w:val="24"/>
                        </w:rPr>
                        <w:t xml:space="preserve">or construction </w:t>
                      </w:r>
                      <w:r w:rsidR="00D453D2">
                        <w:rPr>
                          <w:rFonts w:ascii="Arial" w:hAnsi="Arial" w:cs="Arial"/>
                          <w:szCs w:val="24"/>
                        </w:rPr>
                        <w:t xml:space="preserve">of solid-state lasers </w:t>
                      </w:r>
                      <w:r w:rsidR="00D21846">
                        <w:rPr>
                          <w:rFonts w:ascii="Arial" w:hAnsi="Arial" w:cs="Arial"/>
                          <w:szCs w:val="24"/>
                        </w:rPr>
                        <w:t xml:space="preserve">and amplifiers </w:t>
                      </w:r>
                      <w:r w:rsidR="00D453D2">
                        <w:rPr>
                          <w:rFonts w:ascii="Arial" w:hAnsi="Arial" w:cs="Arial"/>
                          <w:szCs w:val="24"/>
                        </w:rPr>
                        <w:t>preferabl</w:t>
                      </w:r>
                      <w:r w:rsidR="00D21846">
                        <w:rPr>
                          <w:rFonts w:ascii="Arial" w:hAnsi="Arial" w:cs="Arial"/>
                          <w:szCs w:val="24"/>
                        </w:rPr>
                        <w:t>y</w:t>
                      </w:r>
                      <w:r w:rsidR="00D453D2">
                        <w:rPr>
                          <w:rFonts w:ascii="Arial" w:hAnsi="Arial" w:cs="Arial"/>
                          <w:szCs w:val="24"/>
                        </w:rPr>
                        <w:t xml:space="preserve"> producing high energy pulses and / or high average power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 xml:space="preserve">. </w:t>
                      </w:r>
                      <w:r w:rsidR="00D453D2">
                        <w:rPr>
                          <w:rFonts w:ascii="Arial" w:hAnsi="Arial" w:cs="Arial"/>
                          <w:szCs w:val="24"/>
                        </w:rPr>
                        <w:t xml:space="preserve">Experience with numerical methods for analyzing thermal, optical and mechanical performance of systems is </w:t>
                      </w:r>
                      <w:r w:rsidR="00D21846">
                        <w:rPr>
                          <w:rFonts w:ascii="Arial" w:hAnsi="Arial" w:cs="Arial"/>
                          <w:szCs w:val="24"/>
                        </w:rPr>
                        <w:t>expected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. We are looking for a team</w:t>
                      </w:r>
                      <w:r w:rsidR="00D26432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oriented and enthusiastic candidate who can interact well with t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 xml:space="preserve">he other team members </w:t>
                      </w:r>
                      <w:r w:rsidR="00D453D2">
                        <w:rPr>
                          <w:rFonts w:ascii="Arial" w:hAnsi="Arial" w:cs="Arial"/>
                          <w:szCs w:val="24"/>
                        </w:rPr>
                        <w:t>in the laser development group as well as application groups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</w:p>
                    <w:p w14:paraId="3C6733A3" w14:textId="4F726B70" w:rsidR="001C0643" w:rsidRPr="00B274AC" w:rsidRDefault="001C0643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7A4E2A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7D157CB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3C5F7CE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3647C21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79EE0F8C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CD75F3A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D6D072B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AB8C0F5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CCF43A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66356E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C09B1B6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AF36C2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788261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D2A6D71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FB55227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A1D94A8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BDCDFDB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3847A7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C5B4A5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54022BB" w14:textId="77777777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Hamburg </w:t>
      </w:r>
    </w:p>
    <w:p w14:paraId="18813714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302AB742" w14:textId="1D770C05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AE7ED5">
        <w:rPr>
          <w:rFonts w:ascii="Arial" w:hAnsi="Arial" w:cs="Arial"/>
          <w:sz w:val="22"/>
        </w:rPr>
        <w:t>December 2016</w:t>
      </w:r>
      <w:r w:rsidR="004819A4">
        <w:rPr>
          <w:rFonts w:ascii="Arial" w:hAnsi="Arial" w:cs="Arial"/>
          <w:sz w:val="22"/>
        </w:rPr>
        <w:t xml:space="preserve"> or later is possible.</w:t>
      </w:r>
    </w:p>
    <w:p w14:paraId="71C53345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354CC52B" w14:textId="6D23B936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</w:t>
      </w:r>
      <w:r w:rsidR="00AB31B7">
        <w:rPr>
          <w:rFonts w:ascii="Arial" w:hAnsi="Arial" w:cs="Arial"/>
          <w:sz w:val="22"/>
        </w:rPr>
        <w:t xml:space="preserve">excellent spoken and written </w:t>
      </w:r>
      <w:r w:rsidR="004819A4">
        <w:rPr>
          <w:rFonts w:ascii="Arial" w:hAnsi="Arial" w:cs="Arial"/>
          <w:sz w:val="22"/>
        </w:rPr>
        <w:t>English</w:t>
      </w:r>
      <w:r w:rsidR="00AB31B7">
        <w:rPr>
          <w:rFonts w:ascii="Arial" w:hAnsi="Arial" w:cs="Arial"/>
          <w:sz w:val="22"/>
        </w:rPr>
        <w:t xml:space="preserve"> </w:t>
      </w:r>
    </w:p>
    <w:p w14:paraId="5D34DA10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4F9E70AD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0C558706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9"/>
      <w:headerReference w:type="firs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78706" w14:textId="77777777" w:rsidR="0094611F" w:rsidRDefault="0094611F">
      <w:r>
        <w:separator/>
      </w:r>
    </w:p>
  </w:endnote>
  <w:endnote w:type="continuationSeparator" w:id="0">
    <w:p w14:paraId="662C613A" w14:textId="77777777" w:rsidR="0094611F" w:rsidRDefault="0094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01CC4" w14:textId="77777777" w:rsidR="0094611F" w:rsidRDefault="0094611F">
      <w:r>
        <w:separator/>
      </w:r>
    </w:p>
  </w:footnote>
  <w:footnote w:type="continuationSeparator" w:id="0">
    <w:p w14:paraId="1D1A2998" w14:textId="77777777" w:rsidR="0094611F" w:rsidRDefault="00946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86ECA" w14:textId="77777777" w:rsidR="001C0643" w:rsidRDefault="001C064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0F1BBE" w14:textId="77777777" w:rsidR="001C0643" w:rsidRDefault="001C064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A0B91" w14:textId="52B46651" w:rsidR="00013FEF" w:rsidRDefault="00013FEF">
    <w:pPr>
      <w:pStyle w:val="Header"/>
    </w:pPr>
    <w:r>
      <w:t>DESY-ONACPR-2016-20</w:t>
    </w:r>
  </w:p>
  <w:p w14:paraId="1CCA9275" w14:textId="77777777" w:rsidR="00013FEF" w:rsidRDefault="00013F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3FEF"/>
    <w:rsid w:val="00017CE2"/>
    <w:rsid w:val="00050B20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919D3"/>
    <w:rsid w:val="001C0643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57810"/>
    <w:rsid w:val="0047172C"/>
    <w:rsid w:val="004819A4"/>
    <w:rsid w:val="0048450E"/>
    <w:rsid w:val="00484D83"/>
    <w:rsid w:val="0048525C"/>
    <w:rsid w:val="00486DFE"/>
    <w:rsid w:val="004B4A3E"/>
    <w:rsid w:val="00553C85"/>
    <w:rsid w:val="005568F5"/>
    <w:rsid w:val="005753F7"/>
    <w:rsid w:val="005A1178"/>
    <w:rsid w:val="005B1322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6F15A4"/>
    <w:rsid w:val="00746046"/>
    <w:rsid w:val="00793FB4"/>
    <w:rsid w:val="007A673C"/>
    <w:rsid w:val="0086164E"/>
    <w:rsid w:val="008725EC"/>
    <w:rsid w:val="008B1631"/>
    <w:rsid w:val="008B7F76"/>
    <w:rsid w:val="00907574"/>
    <w:rsid w:val="009443C2"/>
    <w:rsid w:val="0094611F"/>
    <w:rsid w:val="00954723"/>
    <w:rsid w:val="00956316"/>
    <w:rsid w:val="00962EC1"/>
    <w:rsid w:val="009716E2"/>
    <w:rsid w:val="0099323B"/>
    <w:rsid w:val="009937EF"/>
    <w:rsid w:val="009A2577"/>
    <w:rsid w:val="009B3852"/>
    <w:rsid w:val="009C43A3"/>
    <w:rsid w:val="009F1722"/>
    <w:rsid w:val="00A1590B"/>
    <w:rsid w:val="00A32A5A"/>
    <w:rsid w:val="00A34773"/>
    <w:rsid w:val="00A4602D"/>
    <w:rsid w:val="00A52B3C"/>
    <w:rsid w:val="00A6281C"/>
    <w:rsid w:val="00A9352A"/>
    <w:rsid w:val="00AB31B7"/>
    <w:rsid w:val="00AC1BD3"/>
    <w:rsid w:val="00AE7ED5"/>
    <w:rsid w:val="00B067B8"/>
    <w:rsid w:val="00B176BE"/>
    <w:rsid w:val="00B274AC"/>
    <w:rsid w:val="00B27C80"/>
    <w:rsid w:val="00B325AB"/>
    <w:rsid w:val="00B6366B"/>
    <w:rsid w:val="00BA60B3"/>
    <w:rsid w:val="00BE69E7"/>
    <w:rsid w:val="00C46EAD"/>
    <w:rsid w:val="00C9425C"/>
    <w:rsid w:val="00CB0D10"/>
    <w:rsid w:val="00CB5E31"/>
    <w:rsid w:val="00CF51BC"/>
    <w:rsid w:val="00D14BF3"/>
    <w:rsid w:val="00D21846"/>
    <w:rsid w:val="00D26432"/>
    <w:rsid w:val="00D453D2"/>
    <w:rsid w:val="00D64355"/>
    <w:rsid w:val="00D851CE"/>
    <w:rsid w:val="00DA3884"/>
    <w:rsid w:val="00DB4087"/>
    <w:rsid w:val="00DC1ADD"/>
    <w:rsid w:val="00DE42BA"/>
    <w:rsid w:val="00E01267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75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rsid w:val="004B4A3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13FEF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rsid w:val="004B4A3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13FE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59778-4BC9-4C5B-9872-20BF0A2B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2</cp:revision>
  <cp:lastPrinted>2006-08-08T10:33:00Z</cp:lastPrinted>
  <dcterms:created xsi:type="dcterms:W3CDTF">2016-06-04T14:02:00Z</dcterms:created>
  <dcterms:modified xsi:type="dcterms:W3CDTF">2016-06-04T14:02:00Z</dcterms:modified>
</cp:coreProperties>
</file>